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95" w:rsidRPr="006C31F1" w:rsidRDefault="00096C95" w:rsidP="00501F90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480"/>
        <w:rPr>
          <w:rFonts w:ascii="Times New Roman" w:hAnsi="Times New Roman"/>
        </w:rPr>
      </w:pPr>
    </w:p>
    <w:p w:rsidR="00995EFE" w:rsidRPr="006C31F1" w:rsidRDefault="00995EFE" w:rsidP="00501F90">
      <w:pPr>
        <w:pStyle w:val="a6"/>
        <w:widowControl/>
        <w:shd w:val="clear" w:color="auto" w:fill="FFFFFF"/>
        <w:spacing w:beforeAutospacing="0" w:afterAutospacing="0" w:line="600" w:lineRule="exact"/>
        <w:ind w:firstLineChars="200" w:firstLine="480"/>
        <w:rPr>
          <w:rFonts w:ascii="Times New Roman" w:hAnsi="Times New Roman"/>
        </w:rPr>
      </w:pP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C31F1">
        <w:rPr>
          <w:rFonts w:ascii="Times New Roman" w:eastAsia="方正小标宋_GBK" w:hAnsi="Times New Roman" w:cs="Times New Roman"/>
          <w:sz w:val="44"/>
          <w:szCs w:val="44"/>
        </w:rPr>
        <w:t>重庆市供销合作总社</w:t>
      </w: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C31F1">
        <w:rPr>
          <w:rFonts w:ascii="Times New Roman" w:eastAsia="方正小标宋_GBK" w:hAnsi="Times New Roman" w:cs="Times New Roman"/>
          <w:color w:val="000000"/>
          <w:sz w:val="44"/>
          <w:szCs w:val="44"/>
        </w:rPr>
        <w:t>关于印发重庆市供销社系统绿色通行证</w:t>
      </w: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C31F1">
        <w:rPr>
          <w:rFonts w:ascii="Times New Roman" w:eastAsia="方正小标宋_GBK" w:hAnsi="Times New Roman" w:cs="Times New Roman"/>
          <w:color w:val="000000"/>
          <w:sz w:val="44"/>
          <w:szCs w:val="44"/>
        </w:rPr>
        <w:t>管理（暂行）办法的通知</w:t>
      </w: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6C31F1">
        <w:rPr>
          <w:rFonts w:ascii="Times New Roman" w:eastAsia="方正仿宋_GBK" w:hAnsi="Times New Roman" w:cs="Times New Roman"/>
          <w:sz w:val="32"/>
          <w:szCs w:val="32"/>
        </w:rPr>
        <w:t>渝供发</w:t>
      </w:r>
      <w:proofErr w:type="gramEnd"/>
      <w:r w:rsidRPr="006C31F1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6C31F1">
        <w:rPr>
          <w:rFonts w:ascii="Times New Roman" w:eastAsia="方正仿宋_GBK" w:hAnsi="Times New Roman" w:cs="Times New Roman"/>
          <w:sz w:val="32"/>
          <w:szCs w:val="32"/>
        </w:rPr>
        <w:t>2016</w:t>
      </w:r>
      <w:r w:rsidRPr="006C31F1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6C31F1">
        <w:rPr>
          <w:rFonts w:ascii="Times New Roman" w:eastAsia="方正仿宋_GBK" w:hAnsi="Times New Roman" w:cs="Times New Roman"/>
          <w:sz w:val="32"/>
          <w:szCs w:val="32"/>
        </w:rPr>
        <w:t>99</w:t>
      </w:r>
      <w:r w:rsidRPr="006C31F1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224AD6" w:rsidRPr="006C31F1" w:rsidRDefault="00224AD6" w:rsidP="00501F90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24AD6" w:rsidRPr="006C31F1" w:rsidRDefault="00224AD6" w:rsidP="00501F90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市供销总社有关企业、行业协会：</w:t>
      </w:r>
    </w:p>
    <w:p w:rsidR="00224AD6" w:rsidRPr="006C31F1" w:rsidRDefault="00224AD6" w:rsidP="006C31F1">
      <w:pPr>
        <w:spacing w:line="60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根据市公安局交通管理局关于车辆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管理有关规定，为了切实发挥好供销系统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的作用，市供销总社制定了《重庆市供销社系统绿色通行证管理（暂行）办法》，请你们遵照执行。</w:t>
      </w:r>
    </w:p>
    <w:p w:rsidR="00224AD6" w:rsidRPr="006C31F1" w:rsidRDefault="00224AD6" w:rsidP="006C31F1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24AD6" w:rsidRPr="006C31F1" w:rsidRDefault="00224AD6" w:rsidP="006C31F1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24AD6" w:rsidRPr="006C31F1" w:rsidRDefault="00224AD6" w:rsidP="00295387">
      <w:pPr>
        <w:wordWrap w:val="0"/>
        <w:spacing w:line="600" w:lineRule="exact"/>
        <w:ind w:firstLineChars="1500" w:firstLine="480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6C31F1">
        <w:rPr>
          <w:rFonts w:ascii="Times New Roman" w:eastAsia="方正仿宋_GBK" w:hAnsi="Times New Roman" w:cs="Times New Roman"/>
          <w:sz w:val="32"/>
          <w:szCs w:val="32"/>
        </w:rPr>
        <w:t>重庆市供销合作总社</w:t>
      </w:r>
      <w:bookmarkStart w:id="0" w:name="_GoBack"/>
      <w:bookmarkEnd w:id="0"/>
      <w:r w:rsidR="00295387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224AD6" w:rsidRPr="006C31F1" w:rsidRDefault="00295387" w:rsidP="00295387">
      <w:pPr>
        <w:wordWrap w:val="0"/>
        <w:spacing w:line="60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2016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224AD6" w:rsidRPr="006C31F1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</w:p>
    <w:p w:rsidR="00224AD6" w:rsidRPr="006C31F1" w:rsidRDefault="00224AD6" w:rsidP="00224AD6">
      <w:pPr>
        <w:spacing w:line="6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24AD6" w:rsidRPr="006C31F1" w:rsidRDefault="00224AD6" w:rsidP="00224AD6">
      <w:pPr>
        <w:spacing w:line="6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24AD6" w:rsidRPr="006C31F1" w:rsidRDefault="00224AD6" w:rsidP="00224AD6">
      <w:pPr>
        <w:spacing w:line="6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24AD6" w:rsidRPr="006C31F1" w:rsidRDefault="00224AD6" w:rsidP="00224AD6">
      <w:pPr>
        <w:spacing w:line="6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24AD6" w:rsidRPr="006C31F1" w:rsidRDefault="00224AD6" w:rsidP="00501F90">
      <w:pPr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C31F1">
        <w:rPr>
          <w:rFonts w:ascii="Times New Roman" w:eastAsia="方正小标宋_GBK" w:hAnsi="Times New Roman" w:cs="Times New Roman"/>
          <w:color w:val="000000"/>
          <w:sz w:val="44"/>
          <w:szCs w:val="44"/>
        </w:rPr>
        <w:t>重庆市供销社系统</w:t>
      </w:r>
    </w:p>
    <w:p w:rsidR="00224AD6" w:rsidRPr="006C31F1" w:rsidRDefault="00224AD6" w:rsidP="00501F90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6C31F1">
        <w:rPr>
          <w:rFonts w:ascii="Times New Roman" w:eastAsia="方正小标宋_GBK" w:hAnsi="Times New Roman" w:cs="Times New Roman"/>
          <w:color w:val="000000"/>
          <w:sz w:val="44"/>
          <w:szCs w:val="44"/>
        </w:rPr>
        <w:t>绿色通行证管理（暂行）办法</w:t>
      </w:r>
    </w:p>
    <w:p w:rsidR="00224AD6" w:rsidRPr="006C31F1" w:rsidRDefault="00224AD6" w:rsidP="006C31F1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24AD6" w:rsidRPr="006C31F1" w:rsidRDefault="00224AD6" w:rsidP="00501F90">
      <w:pPr>
        <w:spacing w:line="600" w:lineRule="exact"/>
        <w:ind w:firstLineChars="197" w:firstLine="63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第一条</w:t>
      </w:r>
      <w:r w:rsidRPr="006C31F1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加强市供销总社所属涉农企业、行业协会会员使用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车辆的监督管理，</w:t>
      </w:r>
      <w:r w:rsidRPr="006C31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按照《重庆市</w:t>
      </w:r>
      <w:r w:rsidRPr="006C31F1"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  <w:lang w:bidi="ar"/>
        </w:rPr>
        <w:t>涉及国计民生特殊行业货运车辆通行证办理规定》</w:t>
      </w:r>
      <w:r w:rsidRPr="006C31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制定本管理办法。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第二条</w:t>
      </w:r>
      <w:r w:rsidRPr="006C31F1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办理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单位和个人必须是市供销总社所属企业、行业协会会员从事涉及民生生鲜农产品、超市生活物品，城市配送运输的轻型货车。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第三条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办理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的单位和个人，由相关行业协会收集申请办理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车辆基础信息（</w:t>
      </w:r>
      <w:proofErr w:type="gramStart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含使用</w:t>
      </w:r>
      <w:proofErr w:type="gramEnd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性质、配送种类、办证种类）及有关资料，向市供销总社提出报告（未加入协会的直接向市供销总社报告），经市供销总社审核通过后，函告市公安交巡警总队后方可办理。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第四条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对次年继续从事生鲜农产品、超市生活物品城市配送运输轻型货车，必须进行年度审核换证，由相关行业协会向市供销总社提供有关证明材料（未加入协会的直接向市供销总社提供），经市供销总社审核同意，方可向市公安交巡警总队更换年度通行证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lastRenderedPageBreak/>
        <w:t>第五条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申请办理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时间，原则上在每年的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月、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proofErr w:type="gramStart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月分</w:t>
      </w:r>
      <w:proofErr w:type="gramEnd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两次办理。年度审核换证时间为每年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日至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30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日。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第六条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对发生车辆转移登记或次年不再从事本行业运输的车辆；对在通行证有效期内，车辆违法记录累计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12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分；对发生一般（含）以上交通事故同等责任（含）以上，次年取消办理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资格。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第七条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禁行时间和禁行线路，按照市公安局交通管理局有关规定执行。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第八条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持有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的车辆应遵章守法，文明出行，自觉接受公安机关交通管理部门、市供销合作总社，以及相关协会的日常监督管理。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第九条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任何单位和个人不得借用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的名义，从事</w:t>
      </w:r>
      <w:proofErr w:type="gramStart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非涉及</w:t>
      </w:r>
      <w:proofErr w:type="gramEnd"/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民生生鲜农产品、超市生活物品，城市配送运输，以及空车出租谋取利益。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第十条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对生产经营停止、经营转向或企业注销，不再从事涉及民生生鲜农产品、超市生活物品，城市配送运输的单位和个人，应主动向业务主管部门提出终止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的使用，并及时交回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  <w:lang w:bidi="ar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第十一条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持有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 w:rsidR="00083F67"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绿色通行证</w:t>
      </w:r>
      <w:r w:rsidR="00083F67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的车辆不按</w:t>
      </w:r>
      <w:r w:rsidRPr="006C31F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重庆市</w:t>
      </w:r>
      <w:r w:rsidRPr="006C31F1"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  <w:lang w:bidi="ar"/>
        </w:rPr>
        <w:t>涉及国计</w:t>
      </w:r>
      <w:r w:rsidRPr="006C31F1"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  <w:lang w:bidi="ar"/>
        </w:rPr>
        <w:lastRenderedPageBreak/>
        <w:t>民生特殊行业货运车辆通行证使用要求，从事非法运输谋取利益的，将严格按有关规定进行处罚，涉及犯罪的移交司法机关处理。</w:t>
      </w:r>
    </w:p>
    <w:p w:rsidR="00224AD6" w:rsidRPr="006C31F1" w:rsidRDefault="00224AD6" w:rsidP="00501F9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C31F1"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第十二条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 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本办法自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2017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C31F1">
        <w:rPr>
          <w:rFonts w:ascii="Times New Roman" w:eastAsia="方正仿宋_GBK" w:hAnsi="Times New Roman" w:cs="Times New Roman"/>
          <w:color w:val="000000"/>
          <w:sz w:val="32"/>
          <w:szCs w:val="32"/>
        </w:rPr>
        <w:t>日起施行。</w:t>
      </w:r>
    </w:p>
    <w:sectPr w:rsidR="00224AD6" w:rsidRPr="006C31F1" w:rsidSect="009A151D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66" w:rsidRDefault="00C50E66">
      <w:r>
        <w:separator/>
      </w:r>
    </w:p>
  </w:endnote>
  <w:endnote w:type="continuationSeparator" w:id="0">
    <w:p w:rsidR="00C50E66" w:rsidRDefault="00C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95" w:rsidRDefault="0088421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C4B457" wp14:editId="1B4730B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C95" w:rsidRDefault="0088421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538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C95" w:rsidRDefault="0088421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9538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096C95" w:rsidRDefault="00884219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5B946" wp14:editId="63417A82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</w:t>
    </w:r>
    <w:r w:rsidR="00995EFE">
      <w:rPr>
        <w:rFonts w:ascii="宋体" w:eastAsia="宋体" w:hAnsi="宋体" w:cs="宋体"/>
        <w:b/>
        <w:bCs/>
        <w:color w:val="005192"/>
        <w:sz w:val="28"/>
        <w:szCs w:val="44"/>
        <w:lang w:eastAsia="zh-Hans"/>
      </w:rPr>
      <w:t>供销合作总社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096C95" w:rsidRDefault="00096C95" w:rsidP="00925A8F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66" w:rsidRDefault="00C50E66">
      <w:r>
        <w:separator/>
      </w:r>
    </w:p>
  </w:footnote>
  <w:footnote w:type="continuationSeparator" w:id="0">
    <w:p w:rsidR="00C50E66" w:rsidRDefault="00C5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95" w:rsidRDefault="00884219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C94AE" wp14:editId="3BC09DA5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096C95" w:rsidRDefault="0088421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76C92E3" wp14:editId="4B4C0766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 w:rsidR="00995EFE">
      <w:rPr>
        <w:rFonts w:ascii="宋体" w:eastAsia="宋体" w:hAnsi="宋体" w:cs="宋体"/>
        <w:b/>
        <w:bCs/>
        <w:color w:val="005192"/>
        <w:sz w:val="32"/>
        <w:lang w:eastAsia="zh-Hans"/>
      </w:rPr>
      <w:t>供销合作总社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05B4F69"/>
    <w:rsid w:val="F97D9566"/>
    <w:rsid w:val="FDFF411C"/>
    <w:rsid w:val="00083F67"/>
    <w:rsid w:val="00096C95"/>
    <w:rsid w:val="00172A27"/>
    <w:rsid w:val="00224AD6"/>
    <w:rsid w:val="00295387"/>
    <w:rsid w:val="004906C3"/>
    <w:rsid w:val="00501F90"/>
    <w:rsid w:val="005A4AB5"/>
    <w:rsid w:val="006C31F1"/>
    <w:rsid w:val="0084090B"/>
    <w:rsid w:val="00884219"/>
    <w:rsid w:val="00925A8F"/>
    <w:rsid w:val="00995EFE"/>
    <w:rsid w:val="009A151D"/>
    <w:rsid w:val="00B13EA3"/>
    <w:rsid w:val="00C0002E"/>
    <w:rsid w:val="00C50E66"/>
    <w:rsid w:val="00C613E8"/>
    <w:rsid w:val="00DE0D9C"/>
    <w:rsid w:val="00E83B0D"/>
    <w:rsid w:val="00F14E98"/>
    <w:rsid w:val="00F93B21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925A8F"/>
    <w:rPr>
      <w:sz w:val="18"/>
      <w:szCs w:val="18"/>
    </w:rPr>
  </w:style>
  <w:style w:type="character" w:customStyle="1" w:styleId="Char">
    <w:name w:val="批注框文本 Char"/>
    <w:basedOn w:val="a0"/>
    <w:link w:val="a8"/>
    <w:rsid w:val="00925A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925A8F"/>
    <w:rPr>
      <w:sz w:val="18"/>
      <w:szCs w:val="18"/>
    </w:rPr>
  </w:style>
  <w:style w:type="character" w:customStyle="1" w:styleId="Char">
    <w:name w:val="批注框文本 Char"/>
    <w:basedOn w:val="a0"/>
    <w:link w:val="a8"/>
    <w:rsid w:val="00925A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</Words>
  <Characters>1004</Characters>
  <Application>Microsoft Office Word</Application>
  <DocSecurity>0</DocSecurity>
  <Lines>8</Lines>
  <Paragraphs>2</Paragraphs>
  <ScaleCrop>false</ScaleCrop>
  <Company>HP Inc.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HP</cp:lastModifiedBy>
  <cp:revision>6</cp:revision>
  <cp:lastPrinted>2022-05-12T00:46:00Z</cp:lastPrinted>
  <dcterms:created xsi:type="dcterms:W3CDTF">2022-06-13T07:41:00Z</dcterms:created>
  <dcterms:modified xsi:type="dcterms:W3CDTF">2022-06-13T08:38:00Z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